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101DAD" w:rsidRDefault="00101DAD" w:rsidP="00101DAD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CSE/AH01/1101428358/25/PSS</w:t>
      </w:r>
    </w:p>
    <w:p w:rsidR="00101DAD" w:rsidRPr="00101DAD" w:rsidRDefault="00101DAD" w:rsidP="00101DAD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Presentar la</w:t>
      </w:r>
      <w:bookmarkStart w:id="0" w:name="_GoBack"/>
      <w:bookmarkEnd w:id="0"/>
      <w:r>
        <w:rPr>
          <w:rFonts w:eastAsiaTheme="minorHAnsi"/>
          <w:lang w:eastAsia="en-US"/>
        </w:rPr>
        <w:t xml:space="preserve"> memòria tècnica d’acord amb l’establert als plecs. </w:t>
      </w:r>
    </w:p>
    <w:sectPr w:rsidR="00101DAD" w:rsidRPr="00101DA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01DAD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52F9D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DF457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69473-F578-4F31-83A7-8A3E8515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5558B2-AFF4-4A55-B909-5EBACFD30397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be858e67-409b-4521-82c6-228942cf953b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2EF886-39AD-4BE9-92F6-2CC01A261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2025-03-11T11:12:00Z</dcterms:created>
  <dcterms:modified xsi:type="dcterms:W3CDTF">2025-03-11T11:12:00Z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